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〒612‐8058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京都市伏見区風呂屋町232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ハローワーク伏見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